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48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4612" cy="10812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612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269"/>
        <w:ind w:left="52"/>
        <w:jc w:val="both"/>
      </w:pPr>
      <w:r>
        <w:rPr/>
        <w:t>REGIONALI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AGGIORNAMENTO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26</w:t>
      </w:r>
      <w:r>
        <w:rPr>
          <w:spacing w:val="-6"/>
        </w:rPr>
        <w:t> </w:t>
      </w:r>
      <w:r>
        <w:rPr/>
        <w:t>MAGGIO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Title"/>
      </w:pPr>
      <w:r>
        <w:rPr/>
        <w:t>MODIFICATE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LEGGI</w:t>
      </w:r>
      <w:r>
        <w:rPr>
          <w:spacing w:val="-8"/>
        </w:rPr>
        <w:t> </w:t>
      </w:r>
      <w:r>
        <w:rPr/>
        <w:t>REGIONALI</w:t>
      </w:r>
      <w:r>
        <w:rPr>
          <w:spacing w:val="-8"/>
        </w:rPr>
        <w:t> </w:t>
      </w:r>
      <w:r>
        <w:rPr/>
        <w:t>SICILIA</w:t>
      </w:r>
      <w:r>
        <w:rPr>
          <w:spacing w:val="-7"/>
        </w:rPr>
        <w:t> </w:t>
      </w:r>
      <w:r>
        <w:rPr/>
        <w:t>N.</w:t>
      </w:r>
      <w:r>
        <w:rPr>
          <w:spacing w:val="-8"/>
        </w:rPr>
        <w:t> </w:t>
      </w:r>
      <w:r>
        <w:rPr/>
        <w:t>4/2020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N.18/2010</w:t>
      </w:r>
    </w:p>
    <w:p>
      <w:pPr>
        <w:pStyle w:val="BodyText"/>
        <w:spacing w:line="278" w:lineRule="auto" w:before="227"/>
        <w:ind w:right="48"/>
      </w:pPr>
      <w:r>
        <w:rPr/>
        <w:t>Il 13</w:t>
      </w:r>
      <w:r>
        <w:rPr>
          <w:spacing w:val="-2"/>
        </w:rPr>
        <w:t> </w:t>
      </w:r>
      <w:r>
        <w:rPr/>
        <w:t>maggio 2026, dopo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serie</w:t>
      </w:r>
      <w:r>
        <w:rPr>
          <w:spacing w:val="-3"/>
        </w:rPr>
        <w:t> </w:t>
      </w:r>
      <w:r>
        <w:rPr/>
        <w:t>di interlocuzioni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audizioni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commissione Sanità partecipate</w:t>
      </w:r>
      <w:r>
        <w:rPr>
          <w:spacing w:val="-2"/>
        </w:rPr>
        <w:t> </w:t>
      </w:r>
      <w:r>
        <w:rPr/>
        <w:t>dalla FENIOF</w:t>
      </w:r>
      <w:r>
        <w:rPr>
          <w:spacing w:val="-9"/>
        </w:rPr>
        <w:t> </w:t>
      </w:r>
      <w:r>
        <w:rPr/>
        <w:t>alla</w:t>
      </w:r>
      <w:r>
        <w:rPr>
          <w:spacing w:val="-11"/>
        </w:rPr>
        <w:t> </w:t>
      </w:r>
      <w:r>
        <w:rPr/>
        <w:t>presenza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Segretario</w:t>
      </w:r>
      <w:r>
        <w:rPr>
          <w:spacing w:val="-11"/>
        </w:rPr>
        <w:t> </w:t>
      </w:r>
      <w:r>
        <w:rPr/>
        <w:t>Nazionale</w:t>
      </w:r>
      <w:r>
        <w:rPr>
          <w:spacing w:val="-11"/>
        </w:rPr>
        <w:t> </w:t>
      </w:r>
      <w:r>
        <w:rPr/>
        <w:t>FENIOF</w:t>
      </w:r>
      <w:r>
        <w:rPr>
          <w:spacing w:val="-10"/>
        </w:rPr>
        <w:t> </w:t>
      </w:r>
      <w:r>
        <w:rPr/>
        <w:t>Alessandro</w:t>
      </w:r>
      <w:r>
        <w:rPr>
          <w:spacing w:val="-10"/>
        </w:rPr>
        <w:t> </w:t>
      </w:r>
      <w:r>
        <w:rPr/>
        <w:t>Bosi</w:t>
      </w:r>
      <w:r>
        <w:rPr>
          <w:spacing w:val="-2"/>
        </w:rPr>
        <w:t> </w:t>
      </w:r>
      <w:r>
        <w:rPr/>
        <w:t>ed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Consiglieri</w:t>
      </w:r>
      <w:r>
        <w:rPr>
          <w:spacing w:val="-11"/>
        </w:rPr>
        <w:t> </w:t>
      </w:r>
      <w:r>
        <w:rPr/>
        <w:t>nazionali</w:t>
      </w:r>
      <w:r>
        <w:rPr>
          <w:spacing w:val="-11"/>
        </w:rPr>
        <w:t> </w:t>
      </w:r>
      <w:r>
        <w:rPr/>
        <w:t>Eugenio Zimmatore e Vincenzo Agatone, sono state votate ed approvate alcune modifiche alla legge regionale</w:t>
      </w:r>
    </w:p>
    <w:p>
      <w:pPr>
        <w:pStyle w:val="BodyText"/>
      </w:pPr>
      <w:r>
        <w:rPr/>
        <w:t>n.</w:t>
      </w:r>
      <w:r>
        <w:rPr>
          <w:spacing w:val="-3"/>
        </w:rPr>
        <w:t> </w:t>
      </w:r>
      <w:r>
        <w:rPr/>
        <w:t>4/2020</w:t>
      </w:r>
      <w:r>
        <w:rPr>
          <w:spacing w:val="-3"/>
        </w:rPr>
        <w:t> </w:t>
      </w:r>
      <w:r>
        <w:rPr/>
        <w:t>ed</w:t>
      </w:r>
      <w:r>
        <w:rPr>
          <w:spacing w:val="1"/>
        </w:rPr>
        <w:t> </w:t>
      </w:r>
      <w:r>
        <w:rPr/>
        <w:t>alla</w:t>
      </w:r>
      <w:r>
        <w:rPr>
          <w:spacing w:val="-5"/>
        </w:rPr>
        <w:t> </w:t>
      </w:r>
      <w:r>
        <w:rPr/>
        <w:t>legge</w:t>
      </w:r>
      <w:r>
        <w:rPr>
          <w:spacing w:val="-5"/>
        </w:rPr>
        <w:t> </w:t>
      </w:r>
      <w:r>
        <w:rPr/>
        <w:t>regionale</w:t>
      </w:r>
      <w:r>
        <w:rPr>
          <w:spacing w:val="52"/>
        </w:rPr>
        <w:t> </w:t>
      </w:r>
      <w:r>
        <w:rPr>
          <w:spacing w:val="-2"/>
        </w:rPr>
        <w:t>n.18/2010.</w:t>
      </w:r>
    </w:p>
    <w:p>
      <w:pPr>
        <w:pStyle w:val="Heading1"/>
        <w:spacing w:before="204"/>
        <w:ind w:right="1"/>
      </w:pPr>
      <w:r>
        <w:rPr/>
        <w:t>MODIFICHE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LEGGE</w:t>
      </w:r>
      <w:r>
        <w:rPr>
          <w:spacing w:val="-6"/>
        </w:rPr>
        <w:t> </w:t>
      </w:r>
      <w:r>
        <w:rPr/>
        <w:t>REGIONALE</w:t>
      </w:r>
      <w:r>
        <w:rPr>
          <w:spacing w:val="-6"/>
        </w:rPr>
        <w:t> </w:t>
      </w:r>
      <w:r>
        <w:rPr>
          <w:spacing w:val="-2"/>
        </w:rPr>
        <w:t>N.4/2020</w:t>
      </w:r>
    </w:p>
    <w:p>
      <w:pPr>
        <w:pStyle w:val="BodyText"/>
        <w:spacing w:line="278" w:lineRule="auto" w:before="207"/>
        <w:ind w:right="45"/>
      </w:pPr>
      <w:r>
        <w:rPr/>
        <w:t>Le</w:t>
      </w:r>
      <w:r>
        <w:rPr>
          <w:spacing w:val="-5"/>
        </w:rPr>
        <w:t> </w:t>
      </w:r>
      <w:r>
        <w:rPr/>
        <w:t>modifiche</w:t>
      </w:r>
      <w:r>
        <w:rPr>
          <w:spacing w:val="-7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legge</w:t>
      </w:r>
      <w:r>
        <w:rPr>
          <w:spacing w:val="-5"/>
        </w:rPr>
        <w:t> </w:t>
      </w:r>
      <w:r>
        <w:rPr/>
        <w:t>regionale</w:t>
      </w:r>
      <w:r>
        <w:rPr>
          <w:spacing w:val="-9"/>
        </w:rPr>
        <w:t> </w:t>
      </w:r>
      <w:r>
        <w:rPr/>
        <w:t>n.4/2020</w:t>
      </w:r>
      <w:r>
        <w:rPr>
          <w:spacing w:val="-8"/>
        </w:rPr>
        <w:t> </w:t>
      </w:r>
      <w:r>
        <w:rPr/>
        <w:t>riguardano</w:t>
      </w:r>
      <w:r>
        <w:rPr>
          <w:spacing w:val="-9"/>
        </w:rPr>
        <w:t> </w:t>
      </w:r>
      <w:r>
        <w:rPr/>
        <w:t>nello</w:t>
      </w:r>
      <w:r>
        <w:rPr>
          <w:spacing w:val="-9"/>
        </w:rPr>
        <w:t> </w:t>
      </w:r>
      <w:r>
        <w:rPr/>
        <w:t>specifico</w:t>
      </w:r>
      <w:r>
        <w:rPr>
          <w:spacing w:val="-9"/>
        </w:rPr>
        <w:t> </w:t>
      </w:r>
      <w:r>
        <w:rPr/>
        <w:t>l’articolo</w:t>
      </w:r>
      <w:r>
        <w:rPr>
          <w:spacing w:val="-9"/>
        </w:rPr>
        <w:t> </w:t>
      </w:r>
      <w:r>
        <w:rPr/>
        <w:t>10</w:t>
      </w:r>
      <w:r>
        <w:rPr>
          <w:spacing w:val="-6"/>
        </w:rPr>
        <w:t> </w:t>
      </w:r>
      <w:r>
        <w:rPr/>
        <w:t>“Trasporto</w:t>
      </w:r>
      <w:r>
        <w:rPr>
          <w:spacing w:val="-9"/>
        </w:rPr>
        <w:t> </w:t>
      </w:r>
      <w:r>
        <w:rPr/>
        <w:t>di salme,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cadaveri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resti</w:t>
      </w:r>
      <w:r>
        <w:rPr>
          <w:spacing w:val="-7"/>
        </w:rPr>
        <w:t> </w:t>
      </w:r>
      <w:r>
        <w:rPr/>
        <w:t>mortali”.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tale</w:t>
      </w:r>
      <w:r>
        <w:rPr>
          <w:spacing w:val="-4"/>
        </w:rPr>
        <w:t> </w:t>
      </w:r>
      <w:r>
        <w:rPr/>
        <w:t>articolo,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integrazione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comma</w:t>
      </w:r>
      <w:r>
        <w:rPr>
          <w:spacing w:val="-7"/>
        </w:rPr>
        <w:t> </w:t>
      </w:r>
      <w:r>
        <w:rPr/>
        <w:t>1,</w:t>
      </w:r>
      <w:r>
        <w:rPr>
          <w:spacing w:val="-1"/>
        </w:rPr>
        <w:t> </w:t>
      </w:r>
      <w:r>
        <w:rPr/>
        <w:t>è</w:t>
      </w:r>
      <w:r>
        <w:rPr>
          <w:spacing w:val="-4"/>
        </w:rPr>
        <w:t> </w:t>
      </w:r>
      <w:r>
        <w:rPr/>
        <w:t>stata</w:t>
      </w:r>
      <w:r>
        <w:rPr>
          <w:spacing w:val="-4"/>
        </w:rPr>
        <w:t> </w:t>
      </w:r>
      <w:r>
        <w:rPr/>
        <w:t>estesa</w:t>
      </w:r>
      <w:r>
        <w:rPr>
          <w:spacing w:val="-4"/>
        </w:rPr>
        <w:t> </w:t>
      </w:r>
      <w:r>
        <w:rPr/>
        <w:t>la possibilità di trasferire defunti dal luogo di decesso ad altri luoghi, sia quando questo avvenga in abitazioni inadatte che in case di riposo o istituti di ricovero per anziani non dotati di depositi di osservazione o vi sia richiesta</w:t>
      </w:r>
      <w:r>
        <w:rPr>
          <w:spacing w:val="-3"/>
        </w:rPr>
        <w:t> </w:t>
      </w:r>
      <w:r>
        <w:rPr/>
        <w:t>dei familiari o</w:t>
      </w:r>
      <w:r>
        <w:rPr>
          <w:spacing w:val="-2"/>
        </w:rPr>
        <w:t> </w:t>
      </w:r>
      <w:r>
        <w:rPr/>
        <w:t>dei conviventi. La modifica</w:t>
      </w:r>
      <w:r>
        <w:rPr>
          <w:spacing w:val="-3"/>
        </w:rPr>
        <w:t> </w:t>
      </w:r>
      <w:r>
        <w:rPr/>
        <w:t>prevede altresì la possibilità di trasferire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salma</w:t>
      </w:r>
      <w:r>
        <w:rPr>
          <w:spacing w:val="-6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l’osservazione</w:t>
      </w:r>
      <w:r>
        <w:rPr>
          <w:spacing w:val="-10"/>
        </w:rPr>
        <w:t> </w:t>
      </w:r>
      <w:r>
        <w:rPr/>
        <w:t>presso</w:t>
      </w:r>
      <w:r>
        <w:rPr>
          <w:spacing w:val="-6"/>
        </w:rPr>
        <w:t> </w:t>
      </w:r>
      <w:r>
        <w:rPr/>
        <w:t>l’obitorio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servizio</w:t>
      </w:r>
      <w:r>
        <w:rPr>
          <w:spacing w:val="-9"/>
        </w:rPr>
        <w:t> </w:t>
      </w:r>
      <w:r>
        <w:rPr/>
        <w:t>mortuario</w:t>
      </w:r>
      <w:r>
        <w:rPr>
          <w:spacing w:val="-9"/>
        </w:rPr>
        <w:t> </w:t>
      </w:r>
      <w:r>
        <w:rPr/>
        <w:t>delle</w:t>
      </w:r>
      <w:r>
        <w:rPr>
          <w:spacing w:val="-10"/>
        </w:rPr>
        <w:t> </w:t>
      </w:r>
      <w:r>
        <w:rPr/>
        <w:t>strutture</w:t>
      </w:r>
      <w:r>
        <w:rPr>
          <w:spacing w:val="-10"/>
        </w:rPr>
        <w:t> </w:t>
      </w:r>
      <w:r>
        <w:rPr/>
        <w:t>ospedaliere pubbliche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private</w:t>
      </w:r>
      <w:r>
        <w:rPr>
          <w:spacing w:val="-3"/>
        </w:rPr>
        <w:t> </w:t>
      </w:r>
      <w:r>
        <w:rPr/>
        <w:t>accreditate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presso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apposite</w:t>
      </w:r>
      <w:r>
        <w:rPr>
          <w:spacing w:val="-3"/>
        </w:rPr>
        <w:t> </w:t>
      </w:r>
      <w:r>
        <w:rPr/>
        <w:t>strutture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7"/>
        </w:rPr>
        <w:t> </w:t>
      </w:r>
      <w:r>
        <w:rPr/>
        <w:t>all’articolo</w:t>
      </w:r>
      <w:r>
        <w:rPr>
          <w:spacing w:val="-6"/>
        </w:rPr>
        <w:t> </w:t>
      </w:r>
      <w:r>
        <w:rPr/>
        <w:t>12 o</w:t>
      </w:r>
      <w:r>
        <w:rPr>
          <w:spacing w:val="-3"/>
        </w:rPr>
        <w:t> </w:t>
      </w:r>
      <w:r>
        <w:rPr/>
        <w:t>presso</w:t>
      </w:r>
      <w:r>
        <w:rPr>
          <w:spacing w:val="-3"/>
        </w:rPr>
        <w:t> </w:t>
      </w:r>
      <w:r>
        <w:rPr/>
        <w:t>l’abitazione privata del defunto.</w:t>
      </w:r>
    </w:p>
    <w:p>
      <w:pPr>
        <w:pStyle w:val="BodyText"/>
        <w:spacing w:line="259" w:lineRule="auto" w:before="158"/>
        <w:ind w:right="48"/>
      </w:pPr>
      <w:r>
        <w:rPr/>
        <w:t>In seno alla legge regionale n.4/2020 sono state apportate modifiche all’art. 10 comma 2 In caso di decesso presso una struttura sanitaria</w:t>
      </w:r>
      <w:r>
        <w:rPr>
          <w:spacing w:val="-1"/>
        </w:rPr>
        <w:t> </w:t>
      </w:r>
      <w:r>
        <w:rPr/>
        <w:t>pubblica</w:t>
      </w:r>
      <w:r>
        <w:rPr>
          <w:spacing w:val="-1"/>
        </w:rPr>
        <w:t> </w:t>
      </w:r>
      <w:r>
        <w:rPr/>
        <w:t>o privata che eroga</w:t>
      </w:r>
      <w:r>
        <w:rPr>
          <w:spacing w:val="-1"/>
        </w:rPr>
        <w:t> </w:t>
      </w:r>
      <w:r>
        <w:rPr/>
        <w:t>prestazioni in regime di</w:t>
      </w:r>
      <w:r>
        <w:rPr>
          <w:spacing w:val="-1"/>
        </w:rPr>
        <w:t> </w:t>
      </w:r>
      <w:r>
        <w:rPr/>
        <w:t>ricovero</w:t>
      </w:r>
      <w:r>
        <w:rPr>
          <w:spacing w:val="-1"/>
        </w:rPr>
        <w:t> </w:t>
      </w:r>
      <w:r>
        <w:rPr/>
        <w:t>o in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struttura</w:t>
      </w:r>
      <w:r>
        <w:rPr>
          <w:spacing w:val="-5"/>
        </w:rPr>
        <w:t> </w:t>
      </w:r>
      <w:r>
        <w:rPr/>
        <w:t>socio-sanitaria,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richiesta</w:t>
      </w:r>
      <w:r>
        <w:rPr>
          <w:spacing w:val="-5"/>
        </w:rPr>
        <w:t> </w:t>
      </w:r>
      <w:r>
        <w:rPr/>
        <w:t>dei congiunti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previa</w:t>
      </w:r>
      <w:r>
        <w:rPr>
          <w:spacing w:val="-5"/>
        </w:rPr>
        <w:t> </w:t>
      </w:r>
      <w:r>
        <w:rPr/>
        <w:t>certificazione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morte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trasporto redatto</w:t>
      </w:r>
      <w:r>
        <w:rPr>
          <w:spacing w:val="-8"/>
        </w:rPr>
        <w:t> </w:t>
      </w:r>
      <w:r>
        <w:rPr/>
        <w:t>dal</w:t>
      </w:r>
      <w:r>
        <w:rPr>
          <w:spacing w:val="-12"/>
        </w:rPr>
        <w:t> </w:t>
      </w:r>
      <w:r>
        <w:rPr/>
        <w:t>medico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reparto</w:t>
      </w:r>
      <w:r>
        <w:rPr>
          <w:spacing w:val="-8"/>
        </w:rPr>
        <w:t> </w:t>
      </w:r>
      <w:r>
        <w:rPr/>
        <w:t>intervenuto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occasione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decesso che</w:t>
      </w:r>
      <w:r>
        <w:rPr>
          <w:spacing w:val="-8"/>
        </w:rPr>
        <w:t> </w:t>
      </w:r>
      <w:r>
        <w:rPr/>
        <w:t>escluda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sospetti</w:t>
      </w:r>
      <w:r>
        <w:rPr>
          <w:spacing w:val="-10"/>
        </w:rPr>
        <w:t> </w:t>
      </w:r>
      <w:r>
        <w:rPr/>
        <w:t>che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morte sia dovuta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reato</w:t>
      </w:r>
      <w:r>
        <w:rPr>
          <w:spacing w:val="-3"/>
        </w:rPr>
        <w:t> </w:t>
      </w:r>
      <w:r>
        <w:rPr/>
        <w:t>e costituisca</w:t>
      </w:r>
      <w:r>
        <w:rPr>
          <w:spacing w:val="-3"/>
        </w:rPr>
        <w:t> </w:t>
      </w:r>
      <w:r>
        <w:rPr/>
        <w:t>pregiudizio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salute</w:t>
      </w:r>
      <w:r>
        <w:rPr>
          <w:spacing w:val="-3"/>
        </w:rPr>
        <w:t> </w:t>
      </w:r>
      <w:r>
        <w:rPr/>
        <w:t>pubblica,</w:t>
      </w:r>
      <w:r>
        <w:rPr>
          <w:spacing w:val="-4"/>
        </w:rPr>
        <w:t> </w:t>
      </w:r>
      <w:r>
        <w:rPr/>
        <w:t>le salme possono</w:t>
      </w:r>
      <w:r>
        <w:rPr>
          <w:spacing w:val="-2"/>
        </w:rPr>
        <w:t> </w:t>
      </w:r>
      <w:r>
        <w:rPr/>
        <w:t>essere poste,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il periodo di osservazione, presso le strutture per il commiato o l’abitazione privata del defunto.</w:t>
      </w:r>
    </w:p>
    <w:p>
      <w:pPr>
        <w:pStyle w:val="BodyText"/>
        <w:spacing w:line="259" w:lineRule="auto" w:before="158"/>
        <w:ind w:right="45"/>
      </w:pPr>
      <w:r>
        <w:rPr/>
        <w:t>Sempre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/>
        <w:t>seno</w:t>
      </w:r>
      <w:r>
        <w:rPr>
          <w:spacing w:val="-14"/>
        </w:rPr>
        <w:t> </w:t>
      </w:r>
      <w:r>
        <w:rPr/>
        <w:t>all’art.</w:t>
      </w:r>
      <w:r>
        <w:rPr>
          <w:spacing w:val="-14"/>
        </w:rPr>
        <w:t> </w:t>
      </w:r>
      <w:r>
        <w:rPr/>
        <w:t>10</w:t>
      </w:r>
      <w:r>
        <w:rPr>
          <w:spacing w:val="-13"/>
        </w:rPr>
        <w:t> </w:t>
      </w:r>
      <w:r>
        <w:rPr/>
        <w:t>della</w:t>
      </w:r>
      <w:r>
        <w:rPr>
          <w:spacing w:val="-12"/>
        </w:rPr>
        <w:t> </w:t>
      </w:r>
      <w:r>
        <w:rPr/>
        <w:t>L.R.</w:t>
      </w:r>
      <w:r>
        <w:rPr>
          <w:spacing w:val="-11"/>
        </w:rPr>
        <w:t> </w:t>
      </w:r>
      <w:r>
        <w:rPr/>
        <w:t>n.4/2020</w:t>
      </w:r>
      <w:r>
        <w:rPr>
          <w:spacing w:val="-14"/>
        </w:rPr>
        <w:t> </w:t>
      </w:r>
      <w:r>
        <w:rPr/>
        <w:t>è</w:t>
      </w:r>
      <w:r>
        <w:rPr>
          <w:spacing w:val="-12"/>
        </w:rPr>
        <w:t> </w:t>
      </w:r>
      <w:r>
        <w:rPr/>
        <w:t>stata</w:t>
      </w:r>
      <w:r>
        <w:rPr>
          <w:spacing w:val="-12"/>
        </w:rPr>
        <w:t> </w:t>
      </w:r>
      <w:r>
        <w:rPr/>
        <w:t>infine</w:t>
      </w:r>
      <w:r>
        <w:rPr>
          <w:spacing w:val="-12"/>
        </w:rPr>
        <w:t> </w:t>
      </w:r>
      <w:r>
        <w:rPr/>
        <w:t>apportata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attesa</w:t>
      </w:r>
      <w:r>
        <w:rPr>
          <w:spacing w:val="-12"/>
        </w:rPr>
        <w:t> </w:t>
      </w:r>
      <w:r>
        <w:rPr/>
        <w:t>ed</w:t>
      </w:r>
      <w:r>
        <w:rPr>
          <w:spacing w:val="-11"/>
        </w:rPr>
        <w:t> </w:t>
      </w:r>
      <w:r>
        <w:rPr/>
        <w:t>importante</w:t>
      </w:r>
      <w:r>
        <w:rPr>
          <w:spacing w:val="-12"/>
        </w:rPr>
        <w:t> </w:t>
      </w:r>
      <w:r>
        <w:rPr/>
        <w:t>modifica al comma 9. Con tale modifica viene disposto che sia l’impresa funebre che, con personale appositamente formato, provveda al trattamento antiputrefattivo e al confezionamento del feretro. L’addetto al trasporto funebre, in quanto incaricato di pubblico servizio, all’atto della chiusura del feretro,</w:t>
      </w:r>
      <w:r>
        <w:rPr>
          <w:spacing w:val="-14"/>
        </w:rPr>
        <w:t> </w:t>
      </w:r>
      <w:r>
        <w:rPr/>
        <w:t>dovrà</w:t>
      </w:r>
      <w:r>
        <w:rPr>
          <w:spacing w:val="-14"/>
        </w:rPr>
        <w:t> </w:t>
      </w:r>
      <w:r>
        <w:rPr/>
        <w:t>verificare</w:t>
      </w:r>
      <w:r>
        <w:rPr>
          <w:spacing w:val="-13"/>
        </w:rPr>
        <w:t> </w:t>
      </w:r>
      <w:r>
        <w:rPr/>
        <w:t>l’identità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defunto,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regolarità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confezionamento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feretro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relazione alla</w:t>
      </w:r>
      <w:r>
        <w:rPr>
          <w:spacing w:val="-7"/>
        </w:rPr>
        <w:t> </w:t>
      </w:r>
      <w:r>
        <w:rPr/>
        <w:t>destinazione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alla</w:t>
      </w:r>
      <w:r>
        <w:rPr>
          <w:spacing w:val="-3"/>
        </w:rPr>
        <w:t> </w:t>
      </w:r>
      <w:r>
        <w:rPr/>
        <w:t>distanza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percorrere,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nazionale</w:t>
      </w:r>
      <w:r>
        <w:rPr>
          <w:spacing w:val="-3"/>
        </w:rPr>
        <w:t> </w:t>
      </w:r>
      <w:r>
        <w:rPr/>
        <w:t>ed</w:t>
      </w:r>
      <w:r>
        <w:rPr>
          <w:spacing w:val="-6"/>
        </w:rPr>
        <w:t> </w:t>
      </w:r>
      <w:r>
        <w:rPr/>
        <w:t>internazionale</w:t>
      </w:r>
      <w:r>
        <w:rPr>
          <w:spacing w:val="-7"/>
        </w:rPr>
        <w:t> </w:t>
      </w:r>
      <w:r>
        <w:rPr/>
        <w:t>e</w:t>
      </w:r>
      <w:r>
        <w:rPr>
          <w:spacing w:val="-1"/>
        </w:rPr>
        <w:t> </w:t>
      </w:r>
      <w:r>
        <w:rPr/>
        <w:t>ad</w:t>
      </w:r>
      <w:r>
        <w:rPr>
          <w:spacing w:val="-2"/>
        </w:rPr>
        <w:t> </w:t>
      </w:r>
      <w:r>
        <w:rPr/>
        <w:t>apporre</w:t>
      </w:r>
      <w:r>
        <w:rPr>
          <w:spacing w:val="-3"/>
        </w:rPr>
        <w:t> </w:t>
      </w:r>
      <w:r>
        <w:rPr/>
        <w:t>il sigillo;</w:t>
      </w:r>
      <w:r>
        <w:rPr>
          <w:spacing w:val="-3"/>
        </w:rPr>
        <w:t> </w:t>
      </w:r>
      <w:r>
        <w:rPr/>
        <w:t>l’addetto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trasporto</w:t>
      </w:r>
      <w:r>
        <w:rPr>
          <w:spacing w:val="-2"/>
        </w:rPr>
        <w:t> </w:t>
      </w:r>
      <w:r>
        <w:rPr/>
        <w:t>funebre dovrà</w:t>
      </w:r>
      <w:r>
        <w:rPr>
          <w:spacing w:val="-1"/>
        </w:rPr>
        <w:t> </w:t>
      </w:r>
      <w:r>
        <w:rPr/>
        <w:t>altresì</w:t>
      </w:r>
      <w:r>
        <w:rPr>
          <w:spacing w:val="-1"/>
        </w:rPr>
        <w:t> </w:t>
      </w:r>
      <w:r>
        <w:rPr/>
        <w:t>attestare</w:t>
      </w:r>
      <w:r>
        <w:rPr>
          <w:spacing w:val="-2"/>
        </w:rPr>
        <w:t> </w:t>
      </w:r>
      <w:r>
        <w:rPr/>
        <w:t>l’avvenuta</w:t>
      </w:r>
      <w:r>
        <w:rPr>
          <w:spacing w:val="-2"/>
        </w:rPr>
        <w:t> </w:t>
      </w:r>
      <w:r>
        <w:rPr/>
        <w:t>esecuzione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tali</w:t>
      </w:r>
      <w:r>
        <w:rPr>
          <w:spacing w:val="-2"/>
        </w:rPr>
        <w:t> </w:t>
      </w:r>
      <w:r>
        <w:rPr/>
        <w:t>adempimenti redigendo apposito verbale.</w:t>
      </w:r>
    </w:p>
    <w:p>
      <w:pPr>
        <w:pStyle w:val="Heading1"/>
        <w:ind w:right="4"/>
      </w:pPr>
      <w:r>
        <w:rPr/>
        <w:t>MODIFICHE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LEGGE</w:t>
      </w:r>
      <w:r>
        <w:rPr>
          <w:spacing w:val="-6"/>
        </w:rPr>
        <w:t> </w:t>
      </w:r>
      <w:r>
        <w:rPr/>
        <w:t>REGIONALE</w:t>
      </w:r>
      <w:r>
        <w:rPr>
          <w:spacing w:val="-6"/>
        </w:rPr>
        <w:t> </w:t>
      </w:r>
      <w:r>
        <w:rPr>
          <w:spacing w:val="-2"/>
        </w:rPr>
        <w:t>N.18/2010</w:t>
      </w:r>
    </w:p>
    <w:p>
      <w:pPr>
        <w:pStyle w:val="BodyText"/>
        <w:spacing w:line="259" w:lineRule="auto" w:before="203"/>
        <w:ind w:right="47"/>
      </w:pPr>
      <w:r>
        <w:rPr/>
        <w:t>Relativamente invece alle modifiche apportate alla Legge</w:t>
      </w:r>
      <w:r>
        <w:rPr>
          <w:spacing w:val="-3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n.18/2010, relativamente alle c.d. “case</w:t>
      </w:r>
      <w:r>
        <w:rPr>
          <w:spacing w:val="79"/>
        </w:rPr>
        <w:t> </w:t>
      </w:r>
      <w:r>
        <w:rPr/>
        <w:t>funerarie”,</w:t>
      </w:r>
      <w:r>
        <w:rPr>
          <w:spacing w:val="75"/>
        </w:rPr>
        <w:t> </w:t>
      </w:r>
      <w:r>
        <w:rPr/>
        <w:t>tali</w:t>
      </w:r>
      <w:r>
        <w:rPr>
          <w:spacing w:val="75"/>
        </w:rPr>
        <w:t> </w:t>
      </w:r>
      <w:r>
        <w:rPr/>
        <w:t>strutture</w:t>
      </w:r>
      <w:r>
        <w:rPr>
          <w:spacing w:val="77"/>
        </w:rPr>
        <w:t> </w:t>
      </w:r>
      <w:r>
        <w:rPr/>
        <w:t>non</w:t>
      </w:r>
      <w:r>
        <w:rPr>
          <w:spacing w:val="77"/>
        </w:rPr>
        <w:t> </w:t>
      </w:r>
      <w:r>
        <w:rPr/>
        <w:t>devono</w:t>
      </w:r>
      <w:r>
        <w:rPr>
          <w:spacing w:val="77"/>
        </w:rPr>
        <w:t> </w:t>
      </w:r>
      <w:r>
        <w:rPr/>
        <w:t>avere</w:t>
      </w:r>
      <w:r>
        <w:rPr>
          <w:spacing w:val="71"/>
        </w:rPr>
        <w:t> </w:t>
      </w:r>
      <w:r>
        <w:rPr/>
        <w:t>più</w:t>
      </w:r>
      <w:r>
        <w:rPr>
          <w:spacing w:val="72"/>
        </w:rPr>
        <w:t> </w:t>
      </w:r>
      <w:r>
        <w:rPr/>
        <w:t>una</w:t>
      </w:r>
      <w:r>
        <w:rPr>
          <w:spacing w:val="76"/>
        </w:rPr>
        <w:t> </w:t>
      </w:r>
      <w:r>
        <w:rPr/>
        <w:t>destinazione</w:t>
      </w:r>
      <w:r>
        <w:rPr>
          <w:spacing w:val="75"/>
        </w:rPr>
        <w:t> </w:t>
      </w:r>
      <w:r>
        <w:rPr/>
        <w:t>d’uso</w:t>
      </w:r>
      <w:r>
        <w:rPr>
          <w:spacing w:val="80"/>
        </w:rPr>
        <w:t> </w:t>
      </w:r>
      <w:r>
        <w:rPr/>
        <w:t>esclusivo</w:t>
      </w:r>
      <w:r>
        <w:rPr>
          <w:spacing w:val="80"/>
        </w:rPr>
        <w:t> </w:t>
      </w:r>
      <w:r>
        <w:rPr/>
        <w:t>(come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59" w:lineRule="auto" w:before="27"/>
        <w:ind w:right="52"/>
      </w:pPr>
      <w:r>
        <w:rPr/>
        <w:t>precedentemente disposto) bensì commerciale. Inoltre, relativamente all’ altezza libera interna non inferiore</w:t>
      </w:r>
      <w:r>
        <w:rPr>
          <w:spacing w:val="-1"/>
        </w:rPr>
        <w:t> </w:t>
      </w:r>
      <w:r>
        <w:rPr/>
        <w:t>a 3 metri, viene</w:t>
      </w:r>
      <w:r>
        <w:rPr>
          <w:spacing w:val="-1"/>
        </w:rPr>
        <w:t> </w:t>
      </w:r>
      <w:r>
        <w:rPr/>
        <w:t>fatto richiamo ad eventuali diverse previsioni</w:t>
      </w:r>
      <w:r>
        <w:rPr>
          <w:spacing w:val="-1"/>
        </w:rPr>
        <w:t> </w:t>
      </w:r>
      <w:r>
        <w:rPr/>
        <w:t>stabilite dai</w:t>
      </w:r>
      <w:r>
        <w:rPr>
          <w:spacing w:val="-1"/>
        </w:rPr>
        <w:t> </w:t>
      </w:r>
      <w:r>
        <w:rPr/>
        <w:t>regolamenti edilizi locali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testo</w:t>
      </w:r>
      <w:r>
        <w:rPr>
          <w:spacing w:val="-8"/>
        </w:rPr>
        <w:t> </w:t>
      </w:r>
      <w:r>
        <w:rPr/>
        <w:t>unico</w:t>
      </w:r>
      <w:r>
        <w:rPr>
          <w:spacing w:val="-8"/>
        </w:rPr>
        <w:t> </w:t>
      </w:r>
      <w:r>
        <w:rPr/>
        <w:t>sulla</w:t>
      </w:r>
      <w:r>
        <w:rPr>
          <w:spacing w:val="-4"/>
        </w:rPr>
        <w:t> </w:t>
      </w:r>
      <w:r>
        <w:rPr/>
        <w:t>salute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sicurezza</w:t>
      </w:r>
      <w:r>
        <w:rPr>
          <w:spacing w:val="-4"/>
        </w:rPr>
        <w:t> </w:t>
      </w:r>
      <w:r>
        <w:rPr/>
        <w:t>sul</w:t>
      </w:r>
      <w:r>
        <w:rPr>
          <w:spacing w:val="-8"/>
        </w:rPr>
        <w:t> </w:t>
      </w:r>
      <w:r>
        <w:rPr/>
        <w:t>lavoro in</w:t>
      </w:r>
      <w:r>
        <w:rPr>
          <w:spacing w:val="-7"/>
        </w:rPr>
        <w:t> </w:t>
      </w:r>
      <w:r>
        <w:rPr/>
        <w:t>relazione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situazioni</w:t>
      </w:r>
      <w:r>
        <w:rPr>
          <w:spacing w:val="-4"/>
        </w:rPr>
        <w:t> </w:t>
      </w:r>
      <w:r>
        <w:rPr/>
        <w:t>geografiche</w:t>
      </w:r>
      <w:r>
        <w:rPr>
          <w:spacing w:val="-4"/>
        </w:rPr>
        <w:t> </w:t>
      </w:r>
      <w:r>
        <w:rPr/>
        <w:t>particolari e strutturali dei locali.</w:t>
      </w:r>
    </w:p>
    <w:p>
      <w:pPr>
        <w:pStyle w:val="BodyText"/>
        <w:ind w:left="0"/>
        <w:jc w:val="left"/>
      </w:pPr>
    </w:p>
    <w:p>
      <w:pPr>
        <w:pStyle w:val="BodyText"/>
        <w:spacing w:before="49"/>
        <w:ind w:left="0"/>
        <w:jc w:val="left"/>
      </w:pPr>
    </w:p>
    <w:p>
      <w:pPr>
        <w:pStyle w:val="BodyText"/>
        <w:spacing w:line="259" w:lineRule="auto"/>
        <w:ind w:right="55"/>
      </w:pPr>
      <w:r>
        <w:rPr/>
        <w:t>Siamo in attesa della pubblicazione sulla GURS delle suddette modifiche ma, in attesa di ciò, abbiamo </w:t>
      </w:r>
      <w:r>
        <w:rPr>
          <w:spacing w:val="-2"/>
        </w:rPr>
        <w:t>ritenuto</w:t>
      </w:r>
      <w:r>
        <w:rPr>
          <w:spacing w:val="-4"/>
        </w:rPr>
        <w:t> </w:t>
      </w:r>
      <w:r>
        <w:rPr>
          <w:spacing w:val="-2"/>
        </w:rPr>
        <w:t>opportuno</w:t>
      </w:r>
      <w:r>
        <w:rPr>
          <w:spacing w:val="-4"/>
        </w:rPr>
        <w:t> </w:t>
      </w:r>
      <w:r>
        <w:rPr>
          <w:spacing w:val="-2"/>
        </w:rPr>
        <w:t>avvisare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base</w:t>
      </w:r>
      <w:r>
        <w:rPr>
          <w:spacing w:val="-4"/>
        </w:rPr>
        <w:t> </w:t>
      </w:r>
      <w:r>
        <w:rPr>
          <w:spacing w:val="-2"/>
        </w:rPr>
        <w:t>associativa in</w:t>
      </w:r>
      <w:r>
        <w:rPr>
          <w:spacing w:val="-3"/>
        </w:rPr>
        <w:t> </w:t>
      </w:r>
      <w:r>
        <w:rPr>
          <w:spacing w:val="-2"/>
        </w:rPr>
        <w:t>merito,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quanto</w:t>
      </w:r>
      <w:r>
        <w:rPr>
          <w:spacing w:val="-9"/>
        </w:rPr>
        <w:t> </w:t>
      </w:r>
      <w:r>
        <w:rPr>
          <w:spacing w:val="-2"/>
        </w:rPr>
        <w:t>positiva</w:t>
      </w:r>
      <w:r>
        <w:rPr>
          <w:spacing w:val="-4"/>
        </w:rPr>
        <w:t> </w:t>
      </w:r>
      <w:r>
        <w:rPr>
          <w:spacing w:val="-2"/>
        </w:rPr>
        <w:t>risultanza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lavoro </w:t>
      </w:r>
      <w:r>
        <w:rPr/>
        <w:t>svolto dalla FENIOF che da tempo attendeva queste importanti integrazioni di legge.</w:t>
      </w:r>
    </w:p>
    <w:sectPr>
      <w:pgSz w:w="12240" w:h="15840"/>
      <w:pgMar w:top="5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52"/>
      <w:jc w:val="both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1" w:right="1"/>
      <w:jc w:val="center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FENIOF</dc:creator>
  <dcterms:created xsi:type="dcterms:W3CDTF">2026-06-06T19:18:58Z</dcterms:created>
  <dcterms:modified xsi:type="dcterms:W3CDTF">2026-06-06T19:18:58Z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per Microsoft 365</vt:lpwstr>
  </property>
</Properties>
</file>